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3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Pr="00183DD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183DD5">
        <w:rPr>
          <w:rFonts w:ascii="TT453o00" w:hAnsi="TT453o00" w:cs="Arial"/>
          <w:b/>
          <w:sz w:val="18"/>
          <w:szCs w:val="18"/>
        </w:rPr>
        <w:t>Oświadczenie</w:t>
      </w:r>
    </w:p>
    <w:p w:rsidR="00200F75" w:rsidRPr="00183DD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 nie podleganiu wykluczeniu z postępowania o udzielenie  zamówienia publicznego na podstawie art. 24 ust. 1 ustawy z dnia 29 stycznia 2004 r. – Prawo zamówień publicznych.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Przystępując do przetargu na zadanie: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„ </w:t>
      </w:r>
      <w:r w:rsidRPr="008E2807">
        <w:rPr>
          <w:rFonts w:ascii="TT453o00" w:hAnsi="TT453o00" w:cs="Arial"/>
          <w:b/>
          <w:sz w:val="18"/>
          <w:szCs w:val="18"/>
        </w:rPr>
        <w:t>Budowa budynku magazynowego na sprzęt rekreacyjny nad zbiornikiem wodnym  „</w:t>
      </w:r>
      <w:proofErr w:type="spellStart"/>
      <w:r w:rsidRPr="008E2807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8E2807">
        <w:rPr>
          <w:rFonts w:ascii="TT453o00" w:hAnsi="TT453o00" w:cs="Arial"/>
          <w:b/>
          <w:sz w:val="18"/>
          <w:szCs w:val="18"/>
        </w:rPr>
        <w:t>” we wsi Nowy Folwark”.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 w:rsidRPr="0041782B">
        <w:rPr>
          <w:rFonts w:ascii="TT453o00" w:hAnsi="TT453o00" w:cs="Arial"/>
          <w:sz w:val="18"/>
          <w:szCs w:val="18"/>
        </w:rPr>
        <w:t xml:space="preserve">Oświadczam, że wobec naszej firmy </w:t>
      </w:r>
      <w:r>
        <w:rPr>
          <w:rFonts w:ascii="TT453o00" w:hAnsi="TT453o00" w:cs="Arial"/>
          <w:sz w:val="18"/>
          <w:szCs w:val="18"/>
        </w:rPr>
        <w:t xml:space="preserve"> ( przedsiębiorstwa ) nie zachodzi żadna z niżej wymienionych przesłanek o wykluczeniu z postępowania o udzielenie zamówienia: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1.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1a. Wykonawców , z którymi dany zamawiający  rozwiązał albo wypowiedział umowę w sprawie zamówienia publicznego albo odstąpił od umowy w sprawie zamówienia publicznego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2. Wykonawców w stosunku do których otwarto likwidację lub których upadłość ogłoszono z wyjątkiem wykonawców, którzy po ogłoszeniu upadłości zawarli układ zatwierdzony prawomocnym postanowieniem sądu, jeżeli układ nie przewiduje zaspokojenia wierzycieli poprzez likwidację majątku upadłego.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Wykonawców, którzy zalegają z uiszczeniem podatków, opłat lub składek na ubezpieczenie społeczne  lub zdrowotne, odroczenie, rozłożenie na raty zaległych płatności lub wstrzymanie w całości wykonania decyzji właściwego organu.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Osoby fizyczne, które prawomocnie skazano za przestępstwo popełnione w związku z postępowaniem o udzielenie zamówienia , przestępstwo przeciwko środowisku,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5.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 grupie albo związku mających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6.Spólki partnerskie, których partnera lub członka zarządu prawomocnie skazano za przestępstwo popełnione w związku z postępowaniem o udzielenie zamówienia, przestępstwo przeciwko prawom przekupstwa, przestępstwo przeciwko obrotowi gospodarczemu lub inne przestępstwo popełnione w celu osiągnięcia korzyści majątkowych , a także za przestępstwo skarbowe lub przestępstwo udziału w zorganizowanej grupie albo związku mającym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7. Spółki komandytowe oraz spółki komandytowo-akcyjne, których komplementariusza  prawomocnie skazano za przestępstwo popełnione w związku z postępowaniem o udzielenie zamówienia, przestępstwo przeciwko prawom  osób wykonujących pracę zarobkową,  przestępstwo przeciwko środowisku, przestępstwo przekupstwa, przestępstwo przeciwko obrotowi gospodarczemu lub inne przestępstwo popełnione w celu osiągnięcia korzyści majątkowych, a także za przestępstwo skarbowe lub przestępstwo udziału w zorganizowanej grupie labo związku mających na celu popełnienie przestępstwa lub przestępstwa skarbowego.  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8. 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9. Podmioty zbiorowe wobec których sąd orzekł zakaz ubiegania się o zamówienia na podstawie przepisów o odpowiedzialności podmiotów zbiorowych za czyny zabronione pod groźbą kary.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10. Wykonawców będących osobami fizycznymi, które prawomocnie skazano za przestępstwo o którym mowa w art. 9 lub art. 10 ustawy z dnia 15 czerwca 2012 r. o skutkach powierzania wykonawstwa pracy cudzoziemcom przebywającym wbrew przepisom na terytorium Rzeczpospolitej Polskiej ( Dz. U. z 2012 r. poz. 769 ) – przez okres 1 roku od dnia uprawomocnienia się wyroku.</w:t>
      </w:r>
    </w:p>
    <w:p w:rsidR="00200F75" w:rsidRDefault="00200F75" w:rsidP="00200F75">
      <w:pPr>
        <w:tabs>
          <w:tab w:val="left" w:pos="4230"/>
        </w:tabs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11.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wykonawstwa pracy cudzoziemcom przebywającym wbrew przepisom na terytorium Rzeczpospolitej Polskiej – przez okres 1 roku od dnia uprawomocnienia się wyroku.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41782B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………………………………………………………..                                          …………………………………………………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( miejscowość data)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3CF1">
      <w:r>
        <w:separator/>
      </w:r>
    </w:p>
  </w:endnote>
  <w:endnote w:type="continuationSeparator" w:id="0">
    <w:p w:rsidR="00000000" w:rsidRDefault="004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4B3C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4B3CF1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013DA976" wp14:editId="359AB2B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0AC7D036" wp14:editId="2E8B5480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323584C6" wp14:editId="4A336457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309D313A" wp14:editId="19764CD3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6A6DEA74" wp14:editId="15C86000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43179D24" wp14:editId="7BF4504E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4B3CF1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C11A4" wp14:editId="597D9FD0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68C33B" wp14:editId="25169204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EC6649" wp14:editId="211CFFA0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0874F66" wp14:editId="11FDF7B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713E9B0" wp14:editId="31F8DB1B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FA704E" wp14:editId="4CB31D7A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4B3CF1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3CF1">
      <w:r>
        <w:separator/>
      </w:r>
    </w:p>
  </w:footnote>
  <w:footnote w:type="continuationSeparator" w:id="0">
    <w:p w:rsidR="00000000" w:rsidRDefault="004B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4B3C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67F8F01" wp14:editId="569DDD3F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4B3CF1">
    <w:pPr>
      <w:pStyle w:val="Nagwek"/>
      <w:ind w:right="360"/>
    </w:pPr>
  </w:p>
  <w:p w:rsidR="00EF0590" w:rsidRDefault="004B3C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B9C58E" wp14:editId="7FDCD749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4B3CF1">
    <w:pPr>
      <w:pStyle w:val="Nagwek"/>
    </w:pPr>
  </w:p>
  <w:p w:rsidR="00072735" w:rsidRDefault="004B3C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4B3CF1"/>
    <w:rsid w:val="0053727A"/>
    <w:rsid w:val="007523DC"/>
    <w:rsid w:val="008F631C"/>
    <w:rsid w:val="00B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3</cp:revision>
  <dcterms:created xsi:type="dcterms:W3CDTF">2015-01-12T12:54:00Z</dcterms:created>
  <dcterms:modified xsi:type="dcterms:W3CDTF">2015-01-12T12:58:00Z</dcterms:modified>
</cp:coreProperties>
</file>